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宋体" w:hAnsi="宋体" w:eastAsia="宋体" w:cs="Times New Roman"/>
          <w:b/>
          <w:bCs/>
          <w:sz w:val="40"/>
          <w:szCs w:val="36"/>
        </w:rPr>
      </w:pPr>
      <w:r>
        <w:rPr>
          <w:rFonts w:hint="eastAsia" w:ascii="宋体" w:hAnsi="宋体" w:eastAsia="宋体" w:cs="Times New Roman"/>
          <w:b/>
          <w:bCs/>
          <w:sz w:val="40"/>
          <w:szCs w:val="36"/>
        </w:rPr>
        <w:t>东西湖</w:t>
      </w:r>
      <w:r>
        <w:rPr>
          <w:rFonts w:ascii="宋体" w:hAnsi="宋体" w:eastAsia="宋体" w:cs="Times New Roman"/>
          <w:b/>
          <w:bCs/>
          <w:sz w:val="40"/>
          <w:szCs w:val="36"/>
        </w:rPr>
        <w:t>区将军路</w:t>
      </w:r>
      <w:r>
        <w:rPr>
          <w:rFonts w:hint="eastAsia" w:ascii="宋体" w:hAnsi="宋体" w:eastAsia="宋体" w:cs="Times New Roman"/>
          <w:b/>
          <w:bCs/>
          <w:sz w:val="40"/>
          <w:szCs w:val="36"/>
        </w:rPr>
        <w:t>综合村</w:t>
      </w:r>
      <w:r>
        <w:rPr>
          <w:rFonts w:ascii="宋体" w:hAnsi="宋体" w:eastAsia="宋体" w:cs="Times New Roman"/>
          <w:b/>
          <w:bCs/>
          <w:sz w:val="40"/>
          <w:szCs w:val="36"/>
        </w:rPr>
        <w:t>片规划实施</w:t>
      </w:r>
      <w:r>
        <w:rPr>
          <w:rFonts w:hint="eastAsia" w:ascii="宋体" w:hAnsi="宋体" w:eastAsia="宋体" w:cs="Times New Roman"/>
          <w:b/>
          <w:bCs/>
          <w:sz w:val="40"/>
          <w:szCs w:val="36"/>
        </w:rPr>
        <w:t>项目</w:t>
      </w:r>
    </w:p>
    <w:p>
      <w:pPr>
        <w:spacing w:line="560" w:lineRule="exact"/>
        <w:jc w:val="center"/>
        <w:rPr>
          <w:rFonts w:ascii="宋体" w:hAnsi="宋体" w:eastAsia="宋体" w:cs="Times New Roman"/>
          <w:b/>
          <w:bCs/>
          <w:sz w:val="40"/>
          <w:szCs w:val="36"/>
        </w:rPr>
      </w:pPr>
      <w:r>
        <w:rPr>
          <w:rFonts w:hint="eastAsia" w:ascii="宋体" w:hAnsi="宋体" w:eastAsia="宋体" w:cs="Times New Roman"/>
          <w:b/>
          <w:bCs/>
          <w:sz w:val="40"/>
          <w:szCs w:val="36"/>
        </w:rPr>
        <w:t>采购需求</w:t>
      </w:r>
    </w:p>
    <w:p>
      <w:pPr>
        <w:spacing w:line="360" w:lineRule="auto"/>
        <w:jc w:val="both"/>
        <w:rPr>
          <w:rFonts w:ascii="仿宋" w:hAnsi="仿宋" w:eastAsia="仿宋"/>
          <w:bCs/>
          <w:sz w:val="28"/>
          <w:szCs w:val="32"/>
        </w:rPr>
      </w:pPr>
      <w:bookmarkStart w:id="0" w:name="_GoBack"/>
      <w:bookmarkEnd w:id="0"/>
    </w:p>
    <w:p>
      <w:pPr>
        <w:pStyle w:val="2"/>
        <w:spacing w:before="0" w:after="0" w:line="48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一、工作背景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将军路综合村片位于东西湖区将军路街道金银潭组团，机场二通道和三环线交汇处北侧，总用地面积约261公顷，其中存量地约143公顷，是东西湖区距离主城最近、规模最大、条件最优越的集中成片存量空间。片区东邻黄塘湖及汉孝城际铁路，北侧临近轨道交通2号线常青城站，综合交通及生态景观资源优越，周边生活氛围成熟。在上位规划中，部分用地控制为留白区，发展定位及发展方向未定。</w:t>
      </w:r>
    </w:p>
    <w:p>
      <w:pPr>
        <w:spacing w:line="360" w:lineRule="auto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为推动新城区重点功能区建设，支撑战略性城市功能发展，根据2021年3月市自然资源和规划局新城区重点功能区选址划定工作部署，综合村片区功能区位和交通优势突出，土地资源集中成片，确定将军路综合村片为东西湖区市级重点功能区之一。东西湖区2021年政府工作报告提出实施服务业升级计划，依托武汉客厅和极地海洋世界，支持将军路片区重点发展商务、文创、旅游、会展等服务业，打造紧邻中心城区的“桥头堡”和未来发展的“增长极”。为进一步优化提升片区城市功能和空间品质，以打造东西湖区首个产城融合示范区为目标，结合市局《武汉市重点功能区总设计师制度（试行）》、《关于印发加强新城区（开发区）重点功能区城市设计工作实施意见的通知》的相关要求，开展本次规划工作。</w:t>
      </w:r>
    </w:p>
    <w:p>
      <w:pPr>
        <w:jc w:val="center"/>
        <w:rPr>
          <w:rFonts w:hint="eastAsia" w:ascii="仿宋_GB2312" w:hAnsi="仿宋" w:eastAsia="仿宋_GB2312"/>
          <w:bCs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3738880" cy="3387090"/>
            <wp:effectExtent l="0" t="0" r="1397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8639" cy="3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区位图</w:t>
      </w:r>
    </w:p>
    <w:p>
      <w:pPr>
        <w:pStyle w:val="2"/>
        <w:spacing w:before="0" w:after="0" w:line="48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二、规划范围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项目规划范围北至金银潭大道、东至汉孝城际铁路、南至三环线、西至机场二通道，规划用地面积约261公顷，动区范围约143公顷，具体范围详见图示。</w:t>
      </w:r>
      <w:r>
        <w:rPr>
          <w:rFonts w:hint="eastAsia" w:ascii="仿宋_GB2312" w:eastAsia="仿宋_GB2312"/>
          <w:sz w:val="32"/>
          <w:szCs w:val="32"/>
        </w:rPr>
        <w:drawing>
          <wp:inline distT="0" distB="0" distL="0" distR="0">
            <wp:extent cx="5274310" cy="4693285"/>
            <wp:effectExtent l="0" t="0" r="254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9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jc w:val="center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规划范围图</w:t>
      </w:r>
    </w:p>
    <w:p>
      <w:pPr>
        <w:pStyle w:val="2"/>
        <w:spacing w:before="0" w:after="0" w:line="48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三、工作内容</w:t>
      </w:r>
    </w:p>
    <w:p>
      <w:pPr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本次规划工作主要内容如下：</w:t>
      </w:r>
    </w:p>
    <w:p>
      <w:pPr>
        <w:pStyle w:val="2"/>
        <w:spacing w:before="0" w:after="0" w:line="48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（一）产业策划与概念规划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编制高水平概念方案，明确项目功能定位、产业布局、交通框架和空间形态；同步吸引有产业优势和开发实力的企业参与规划工作，以导入产业为目标，谋划重点项目。主要内容如下：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1、功能定位和产业策划：基于上位规划、区域发展诉求以及用地资源禀赋条件，结合产业招商情况，确定项目用地总体定位和功能业态，明确片区发展方向。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用地布局及概念方案：结合功能定位和产业落位，初步确定功能结构、交通体系、蓝绿网络、景观结构等控制内容，提出用地布局、各类用地规模配比、整体开发规模引导及开发强度、总体城市空间形态的初步建议。</w:t>
      </w:r>
    </w:p>
    <w:p>
      <w:pPr>
        <w:pStyle w:val="2"/>
        <w:spacing w:before="0" w:after="0" w:line="48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（二）城市设计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统筹招商企业诉求以及城市发展需求，深化概念规划方案，开展交通市政以及地下空间等专项设计，聚焦产业策划与落位、分期开发与运营以及投资建设等内容,对规划范围内的土地利用、空间结构与公共空间系统、景观系统、交通系统、建筑群体、城市设施、地下空间等提出系统性的城市设计管控要求，并进一步明确规划范围内各地块开发强度、建筑高度、建筑退距、建筑形态、公共空间等管控要求。</w:t>
      </w:r>
    </w:p>
    <w:p>
      <w:pPr>
        <w:pStyle w:val="2"/>
        <w:spacing w:before="0" w:after="0" w:line="48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（三）控规修编</w:t>
      </w:r>
    </w:p>
    <w:p>
      <w:pPr>
        <w:spacing w:line="360" w:lineRule="auto"/>
        <w:ind w:firstLine="640" w:firstLineChars="200"/>
        <w:jc w:val="left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落实整体城市设计要点，编制单元控规修改方案，提出用地性质、开发强度、五线、公共设施等地块控制要求，以及建筑形态与色彩、公共空间、交通空间、地下空间、历史风貌等城市设计控制要求。</w:t>
      </w:r>
    </w:p>
    <w:p>
      <w:pPr>
        <w:pStyle w:val="2"/>
        <w:spacing w:before="0" w:after="0" w:line="48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（四）总设计师咨询服务</w:t>
      </w:r>
    </w:p>
    <w:p>
      <w:pPr>
        <w:spacing w:line="560" w:lineRule="exact"/>
        <w:ind w:firstLine="640" w:firstLineChars="200"/>
        <w:rPr>
          <w:rFonts w:hint="eastAsia" w:ascii="仿宋_GB2312" w:hAnsi="仿宋" w:eastAsia="仿宋_GB2312" w:cs="Times New Roman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借鉴主城区重点功能区实施性规划编制经验，参照《武汉市重点功能区总设计师制度（试行）》的要求，落实区政府和区局的工作安排，本次总师咨询服务包括前期框架研究和规划技术统筹两部分。</w:t>
      </w:r>
    </w:p>
    <w:p>
      <w:pPr>
        <w:pStyle w:val="2"/>
        <w:spacing w:before="0" w:after="0" w:line="48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四、工作时间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本次规划工作时间为180个日历天。</w:t>
      </w:r>
    </w:p>
    <w:p>
      <w:pPr>
        <w:pStyle w:val="2"/>
        <w:spacing w:before="0" w:after="0" w:line="480" w:lineRule="auto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五、成果要求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1、城市设计成果：包括研究报告、图件、演示系统（PPT 格式）及相应的电子文件。</w:t>
      </w:r>
    </w:p>
    <w:p>
      <w:pPr>
        <w:spacing w:line="560" w:lineRule="exact"/>
        <w:ind w:firstLine="640" w:firstLineChars="200"/>
        <w:rPr>
          <w:rFonts w:hint="eastAsia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2、控规成果：包括文本、图则和研究报告及相应的电子文件，数据需满足武汉市控规“一张图”上图要求。</w:t>
      </w:r>
    </w:p>
    <w:p>
      <w:pPr>
        <w:spacing w:line="360" w:lineRule="auto"/>
        <w:ind w:firstLine="640" w:firstLineChars="200"/>
        <w:rPr>
          <w:rFonts w:ascii="仿宋" w:hAnsi="仿宋" w:eastAsia="仿宋"/>
          <w:bCs/>
          <w:sz w:val="32"/>
          <w:szCs w:val="32"/>
        </w:rPr>
      </w:pPr>
    </w:p>
    <w:p>
      <w:pPr>
        <w:spacing w:line="360" w:lineRule="auto"/>
        <w:ind w:firstLine="640" w:firstLineChars="200"/>
        <w:rPr>
          <w:rFonts w:ascii="仿宋" w:hAnsi="仿宋" w:eastAsia="仿宋"/>
          <w:bCs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26954889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1N2M4ZGM0NWNmNzJmZDM0ZTk5MTYzNTE3ODUxYTQifQ=="/>
  </w:docVars>
  <w:rsids>
    <w:rsidRoot w:val="00B426D9"/>
    <w:rsid w:val="00005F37"/>
    <w:rsid w:val="00007E55"/>
    <w:rsid w:val="00017F3B"/>
    <w:rsid w:val="00023B5E"/>
    <w:rsid w:val="00025789"/>
    <w:rsid w:val="00030BC1"/>
    <w:rsid w:val="00033337"/>
    <w:rsid w:val="0003388C"/>
    <w:rsid w:val="000358F1"/>
    <w:rsid w:val="00062E5A"/>
    <w:rsid w:val="00065B5D"/>
    <w:rsid w:val="00066E7B"/>
    <w:rsid w:val="0007316C"/>
    <w:rsid w:val="00074232"/>
    <w:rsid w:val="00093A16"/>
    <w:rsid w:val="000A2AE8"/>
    <w:rsid w:val="000B100F"/>
    <w:rsid w:val="000B39DD"/>
    <w:rsid w:val="000B50C5"/>
    <w:rsid w:val="000C393C"/>
    <w:rsid w:val="000D1356"/>
    <w:rsid w:val="000D3C2D"/>
    <w:rsid w:val="000D7F21"/>
    <w:rsid w:val="00100026"/>
    <w:rsid w:val="00121769"/>
    <w:rsid w:val="00124EC1"/>
    <w:rsid w:val="00125B24"/>
    <w:rsid w:val="00125E9C"/>
    <w:rsid w:val="00130574"/>
    <w:rsid w:val="00131E0B"/>
    <w:rsid w:val="001370BC"/>
    <w:rsid w:val="00143D62"/>
    <w:rsid w:val="00157E0C"/>
    <w:rsid w:val="00171EDE"/>
    <w:rsid w:val="00173D8A"/>
    <w:rsid w:val="001747AB"/>
    <w:rsid w:val="0018579F"/>
    <w:rsid w:val="001928A8"/>
    <w:rsid w:val="00192DA5"/>
    <w:rsid w:val="001A69D8"/>
    <w:rsid w:val="001B35D3"/>
    <w:rsid w:val="001B726C"/>
    <w:rsid w:val="001C14BA"/>
    <w:rsid w:val="001C18CD"/>
    <w:rsid w:val="001C1AE8"/>
    <w:rsid w:val="001C4D27"/>
    <w:rsid w:val="001D73CF"/>
    <w:rsid w:val="00205022"/>
    <w:rsid w:val="002063A3"/>
    <w:rsid w:val="00207EBE"/>
    <w:rsid w:val="00222BAA"/>
    <w:rsid w:val="00225633"/>
    <w:rsid w:val="00227DC3"/>
    <w:rsid w:val="00231A50"/>
    <w:rsid w:val="0023642C"/>
    <w:rsid w:val="00236A42"/>
    <w:rsid w:val="00240719"/>
    <w:rsid w:val="002452C8"/>
    <w:rsid w:val="002507F2"/>
    <w:rsid w:val="00266C95"/>
    <w:rsid w:val="002A045D"/>
    <w:rsid w:val="002A1B29"/>
    <w:rsid w:val="002A4B4F"/>
    <w:rsid w:val="002A5E9D"/>
    <w:rsid w:val="002A61BE"/>
    <w:rsid w:val="002B5005"/>
    <w:rsid w:val="002C1919"/>
    <w:rsid w:val="002F1D7A"/>
    <w:rsid w:val="002F41B3"/>
    <w:rsid w:val="002F7569"/>
    <w:rsid w:val="0030115C"/>
    <w:rsid w:val="00306673"/>
    <w:rsid w:val="003130C3"/>
    <w:rsid w:val="00315C26"/>
    <w:rsid w:val="00320950"/>
    <w:rsid w:val="00335A6E"/>
    <w:rsid w:val="0034584A"/>
    <w:rsid w:val="003610BE"/>
    <w:rsid w:val="003717C0"/>
    <w:rsid w:val="0037398B"/>
    <w:rsid w:val="00382DE4"/>
    <w:rsid w:val="00387086"/>
    <w:rsid w:val="00390766"/>
    <w:rsid w:val="00390F73"/>
    <w:rsid w:val="003A5156"/>
    <w:rsid w:val="003B1340"/>
    <w:rsid w:val="003B6A9D"/>
    <w:rsid w:val="003C639A"/>
    <w:rsid w:val="003C683C"/>
    <w:rsid w:val="003E1425"/>
    <w:rsid w:val="003E4D2D"/>
    <w:rsid w:val="003F059F"/>
    <w:rsid w:val="003F0C8E"/>
    <w:rsid w:val="003F7CDD"/>
    <w:rsid w:val="00401DE3"/>
    <w:rsid w:val="00407822"/>
    <w:rsid w:val="00415074"/>
    <w:rsid w:val="0042131B"/>
    <w:rsid w:val="00425E11"/>
    <w:rsid w:val="00433016"/>
    <w:rsid w:val="00434AAE"/>
    <w:rsid w:val="00435E3E"/>
    <w:rsid w:val="00447E65"/>
    <w:rsid w:val="00454DA4"/>
    <w:rsid w:val="004639C6"/>
    <w:rsid w:val="00465C8F"/>
    <w:rsid w:val="004746F6"/>
    <w:rsid w:val="00480170"/>
    <w:rsid w:val="00482406"/>
    <w:rsid w:val="00487CF9"/>
    <w:rsid w:val="00491252"/>
    <w:rsid w:val="00492BB4"/>
    <w:rsid w:val="004973A5"/>
    <w:rsid w:val="004A2ADB"/>
    <w:rsid w:val="004B094F"/>
    <w:rsid w:val="004B1A9F"/>
    <w:rsid w:val="004B3F28"/>
    <w:rsid w:val="004B5B20"/>
    <w:rsid w:val="004B7101"/>
    <w:rsid w:val="004C1C02"/>
    <w:rsid w:val="004C337E"/>
    <w:rsid w:val="004C59AB"/>
    <w:rsid w:val="004C6CEB"/>
    <w:rsid w:val="00501755"/>
    <w:rsid w:val="00502ED4"/>
    <w:rsid w:val="00507209"/>
    <w:rsid w:val="005143DD"/>
    <w:rsid w:val="00520190"/>
    <w:rsid w:val="00524B51"/>
    <w:rsid w:val="00524CC3"/>
    <w:rsid w:val="00526A5B"/>
    <w:rsid w:val="0053137A"/>
    <w:rsid w:val="00531918"/>
    <w:rsid w:val="00541EEF"/>
    <w:rsid w:val="005508F3"/>
    <w:rsid w:val="00550EE6"/>
    <w:rsid w:val="00555602"/>
    <w:rsid w:val="00562DC1"/>
    <w:rsid w:val="00564857"/>
    <w:rsid w:val="0059072A"/>
    <w:rsid w:val="00592822"/>
    <w:rsid w:val="005A446D"/>
    <w:rsid w:val="005B08DA"/>
    <w:rsid w:val="005B37E6"/>
    <w:rsid w:val="005B4E5C"/>
    <w:rsid w:val="005B6A24"/>
    <w:rsid w:val="005C13E8"/>
    <w:rsid w:val="005C6368"/>
    <w:rsid w:val="005D3CB1"/>
    <w:rsid w:val="005D5514"/>
    <w:rsid w:val="005E2B08"/>
    <w:rsid w:val="00605EB0"/>
    <w:rsid w:val="006147A3"/>
    <w:rsid w:val="00624D21"/>
    <w:rsid w:val="00624F7B"/>
    <w:rsid w:val="00625740"/>
    <w:rsid w:val="00635BF3"/>
    <w:rsid w:val="00654116"/>
    <w:rsid w:val="0066198A"/>
    <w:rsid w:val="006621E3"/>
    <w:rsid w:val="006642FE"/>
    <w:rsid w:val="00667118"/>
    <w:rsid w:val="00680DF0"/>
    <w:rsid w:val="00687BF1"/>
    <w:rsid w:val="00687E30"/>
    <w:rsid w:val="006907A1"/>
    <w:rsid w:val="00693270"/>
    <w:rsid w:val="00693611"/>
    <w:rsid w:val="00695370"/>
    <w:rsid w:val="006A6DB2"/>
    <w:rsid w:val="006B0A0E"/>
    <w:rsid w:val="006B1DB0"/>
    <w:rsid w:val="006C3B84"/>
    <w:rsid w:val="006C5772"/>
    <w:rsid w:val="006C7852"/>
    <w:rsid w:val="006C7D00"/>
    <w:rsid w:val="006D2FA7"/>
    <w:rsid w:val="006D6498"/>
    <w:rsid w:val="006D7516"/>
    <w:rsid w:val="00703353"/>
    <w:rsid w:val="0071114D"/>
    <w:rsid w:val="00711850"/>
    <w:rsid w:val="00717BFD"/>
    <w:rsid w:val="00720298"/>
    <w:rsid w:val="00721504"/>
    <w:rsid w:val="00750C85"/>
    <w:rsid w:val="00755446"/>
    <w:rsid w:val="00767AEC"/>
    <w:rsid w:val="007717D3"/>
    <w:rsid w:val="00774BE0"/>
    <w:rsid w:val="00776EC2"/>
    <w:rsid w:val="00793A8A"/>
    <w:rsid w:val="007A1CDE"/>
    <w:rsid w:val="007A630E"/>
    <w:rsid w:val="007B6277"/>
    <w:rsid w:val="007C3086"/>
    <w:rsid w:val="007C5465"/>
    <w:rsid w:val="007D57A6"/>
    <w:rsid w:val="007E5B7C"/>
    <w:rsid w:val="007E616B"/>
    <w:rsid w:val="007E679B"/>
    <w:rsid w:val="007E7870"/>
    <w:rsid w:val="00800F5B"/>
    <w:rsid w:val="00807BE2"/>
    <w:rsid w:val="00813878"/>
    <w:rsid w:val="00821B43"/>
    <w:rsid w:val="00821EEF"/>
    <w:rsid w:val="008235DB"/>
    <w:rsid w:val="00832054"/>
    <w:rsid w:val="00835702"/>
    <w:rsid w:val="00835FA1"/>
    <w:rsid w:val="00837A91"/>
    <w:rsid w:val="0085747A"/>
    <w:rsid w:val="00860CB6"/>
    <w:rsid w:val="008628BA"/>
    <w:rsid w:val="00864CB9"/>
    <w:rsid w:val="00873886"/>
    <w:rsid w:val="00873E30"/>
    <w:rsid w:val="008779FF"/>
    <w:rsid w:val="00893603"/>
    <w:rsid w:val="008937B2"/>
    <w:rsid w:val="008B4A7D"/>
    <w:rsid w:val="008C1007"/>
    <w:rsid w:val="008C4384"/>
    <w:rsid w:val="008D2CE0"/>
    <w:rsid w:val="008D3A03"/>
    <w:rsid w:val="008E275D"/>
    <w:rsid w:val="008E35DD"/>
    <w:rsid w:val="008E3B65"/>
    <w:rsid w:val="008F54C6"/>
    <w:rsid w:val="008F65FD"/>
    <w:rsid w:val="00902B51"/>
    <w:rsid w:val="009108B6"/>
    <w:rsid w:val="00916BD3"/>
    <w:rsid w:val="0091753C"/>
    <w:rsid w:val="00920023"/>
    <w:rsid w:val="00923AC9"/>
    <w:rsid w:val="00923D7C"/>
    <w:rsid w:val="0092520C"/>
    <w:rsid w:val="0092590A"/>
    <w:rsid w:val="009269DA"/>
    <w:rsid w:val="00930B1A"/>
    <w:rsid w:val="00933423"/>
    <w:rsid w:val="009466DE"/>
    <w:rsid w:val="009556CC"/>
    <w:rsid w:val="00987AFF"/>
    <w:rsid w:val="00987CAE"/>
    <w:rsid w:val="009905C8"/>
    <w:rsid w:val="00991BAD"/>
    <w:rsid w:val="00993D89"/>
    <w:rsid w:val="009A25B9"/>
    <w:rsid w:val="009A2704"/>
    <w:rsid w:val="009A3A10"/>
    <w:rsid w:val="009A3DCA"/>
    <w:rsid w:val="009B2B59"/>
    <w:rsid w:val="009B6B07"/>
    <w:rsid w:val="009C6A94"/>
    <w:rsid w:val="009E102B"/>
    <w:rsid w:val="009E4FA6"/>
    <w:rsid w:val="009F3F72"/>
    <w:rsid w:val="00A0390B"/>
    <w:rsid w:val="00A06184"/>
    <w:rsid w:val="00A102FE"/>
    <w:rsid w:val="00A24593"/>
    <w:rsid w:val="00A53351"/>
    <w:rsid w:val="00A6372D"/>
    <w:rsid w:val="00A70868"/>
    <w:rsid w:val="00A825CB"/>
    <w:rsid w:val="00AB3E70"/>
    <w:rsid w:val="00B00E63"/>
    <w:rsid w:val="00B02A85"/>
    <w:rsid w:val="00B10069"/>
    <w:rsid w:val="00B14E7F"/>
    <w:rsid w:val="00B2087B"/>
    <w:rsid w:val="00B210DF"/>
    <w:rsid w:val="00B26EBF"/>
    <w:rsid w:val="00B271B2"/>
    <w:rsid w:val="00B3501F"/>
    <w:rsid w:val="00B426D9"/>
    <w:rsid w:val="00B47947"/>
    <w:rsid w:val="00B47972"/>
    <w:rsid w:val="00B513BA"/>
    <w:rsid w:val="00B54CF2"/>
    <w:rsid w:val="00B56C87"/>
    <w:rsid w:val="00B63052"/>
    <w:rsid w:val="00B63BDE"/>
    <w:rsid w:val="00B7267A"/>
    <w:rsid w:val="00B77D5A"/>
    <w:rsid w:val="00B82D50"/>
    <w:rsid w:val="00B85947"/>
    <w:rsid w:val="00B91293"/>
    <w:rsid w:val="00B92EE6"/>
    <w:rsid w:val="00B92F5A"/>
    <w:rsid w:val="00B94356"/>
    <w:rsid w:val="00B94712"/>
    <w:rsid w:val="00BA1171"/>
    <w:rsid w:val="00BB1389"/>
    <w:rsid w:val="00BB3B01"/>
    <w:rsid w:val="00BB450C"/>
    <w:rsid w:val="00BB702A"/>
    <w:rsid w:val="00BC5F19"/>
    <w:rsid w:val="00BD3861"/>
    <w:rsid w:val="00C00146"/>
    <w:rsid w:val="00C004ED"/>
    <w:rsid w:val="00C054E7"/>
    <w:rsid w:val="00C07BE2"/>
    <w:rsid w:val="00C1784D"/>
    <w:rsid w:val="00C2043A"/>
    <w:rsid w:val="00C25857"/>
    <w:rsid w:val="00C31EB9"/>
    <w:rsid w:val="00C365A3"/>
    <w:rsid w:val="00C36F0E"/>
    <w:rsid w:val="00C41901"/>
    <w:rsid w:val="00C43CB8"/>
    <w:rsid w:val="00C457BE"/>
    <w:rsid w:val="00C50E1C"/>
    <w:rsid w:val="00C56BB3"/>
    <w:rsid w:val="00C61DA9"/>
    <w:rsid w:val="00C62E5F"/>
    <w:rsid w:val="00C637DC"/>
    <w:rsid w:val="00C65056"/>
    <w:rsid w:val="00C76019"/>
    <w:rsid w:val="00C808D3"/>
    <w:rsid w:val="00C82F50"/>
    <w:rsid w:val="00C8553C"/>
    <w:rsid w:val="00C91007"/>
    <w:rsid w:val="00C96701"/>
    <w:rsid w:val="00CA0524"/>
    <w:rsid w:val="00CA169E"/>
    <w:rsid w:val="00CA3826"/>
    <w:rsid w:val="00CA74D7"/>
    <w:rsid w:val="00CB082E"/>
    <w:rsid w:val="00CB5CCE"/>
    <w:rsid w:val="00CC3DE8"/>
    <w:rsid w:val="00CC7BD6"/>
    <w:rsid w:val="00CD07FA"/>
    <w:rsid w:val="00CD1C8D"/>
    <w:rsid w:val="00CD29D6"/>
    <w:rsid w:val="00CD4726"/>
    <w:rsid w:val="00CE4AB3"/>
    <w:rsid w:val="00CE670D"/>
    <w:rsid w:val="00CE76CD"/>
    <w:rsid w:val="00CF2490"/>
    <w:rsid w:val="00D05CED"/>
    <w:rsid w:val="00D061D5"/>
    <w:rsid w:val="00D06933"/>
    <w:rsid w:val="00D07354"/>
    <w:rsid w:val="00D07BD3"/>
    <w:rsid w:val="00D26F81"/>
    <w:rsid w:val="00D3211F"/>
    <w:rsid w:val="00D3746D"/>
    <w:rsid w:val="00D41B93"/>
    <w:rsid w:val="00D5148B"/>
    <w:rsid w:val="00D62D1F"/>
    <w:rsid w:val="00D66D8D"/>
    <w:rsid w:val="00D71EDC"/>
    <w:rsid w:val="00D7282C"/>
    <w:rsid w:val="00D73D9C"/>
    <w:rsid w:val="00D75AE9"/>
    <w:rsid w:val="00D81A93"/>
    <w:rsid w:val="00D8740F"/>
    <w:rsid w:val="00D91356"/>
    <w:rsid w:val="00D95B0A"/>
    <w:rsid w:val="00D96F5C"/>
    <w:rsid w:val="00DA2C81"/>
    <w:rsid w:val="00DB30DC"/>
    <w:rsid w:val="00DB62AB"/>
    <w:rsid w:val="00DC2D5A"/>
    <w:rsid w:val="00DC2D77"/>
    <w:rsid w:val="00DC7AE1"/>
    <w:rsid w:val="00DD015F"/>
    <w:rsid w:val="00DD409F"/>
    <w:rsid w:val="00DD68F2"/>
    <w:rsid w:val="00DD708B"/>
    <w:rsid w:val="00DE0268"/>
    <w:rsid w:val="00DE2C32"/>
    <w:rsid w:val="00DF6729"/>
    <w:rsid w:val="00DF74DE"/>
    <w:rsid w:val="00E1279A"/>
    <w:rsid w:val="00E164C4"/>
    <w:rsid w:val="00E172A3"/>
    <w:rsid w:val="00E26C35"/>
    <w:rsid w:val="00E31628"/>
    <w:rsid w:val="00E43002"/>
    <w:rsid w:val="00E434FE"/>
    <w:rsid w:val="00E52DBD"/>
    <w:rsid w:val="00E60CA0"/>
    <w:rsid w:val="00E6400F"/>
    <w:rsid w:val="00E67BAE"/>
    <w:rsid w:val="00E73A53"/>
    <w:rsid w:val="00E74617"/>
    <w:rsid w:val="00E77566"/>
    <w:rsid w:val="00E84DCC"/>
    <w:rsid w:val="00E95D65"/>
    <w:rsid w:val="00EB1322"/>
    <w:rsid w:val="00EB2908"/>
    <w:rsid w:val="00EC6AFE"/>
    <w:rsid w:val="00ED21F9"/>
    <w:rsid w:val="00ED2978"/>
    <w:rsid w:val="00EE399F"/>
    <w:rsid w:val="00EE5AAB"/>
    <w:rsid w:val="00EF438B"/>
    <w:rsid w:val="00EF5207"/>
    <w:rsid w:val="00EF6D33"/>
    <w:rsid w:val="00F01853"/>
    <w:rsid w:val="00F02FF1"/>
    <w:rsid w:val="00F127FB"/>
    <w:rsid w:val="00F13E76"/>
    <w:rsid w:val="00F1469F"/>
    <w:rsid w:val="00F23B13"/>
    <w:rsid w:val="00F43FC2"/>
    <w:rsid w:val="00F46355"/>
    <w:rsid w:val="00F46B5D"/>
    <w:rsid w:val="00F47873"/>
    <w:rsid w:val="00F55583"/>
    <w:rsid w:val="00F6306F"/>
    <w:rsid w:val="00F7036D"/>
    <w:rsid w:val="00F76528"/>
    <w:rsid w:val="00F77944"/>
    <w:rsid w:val="00F830A3"/>
    <w:rsid w:val="00F90C8F"/>
    <w:rsid w:val="00F91854"/>
    <w:rsid w:val="00F962AE"/>
    <w:rsid w:val="00FA0DF5"/>
    <w:rsid w:val="00FA316E"/>
    <w:rsid w:val="00FB22B4"/>
    <w:rsid w:val="00FB22DE"/>
    <w:rsid w:val="00FB7C1E"/>
    <w:rsid w:val="00FB7EC0"/>
    <w:rsid w:val="00FC1FE3"/>
    <w:rsid w:val="00FF5C80"/>
    <w:rsid w:val="06721AB6"/>
    <w:rsid w:val="77871A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Date"/>
    <w:basedOn w:val="1"/>
    <w:next w:val="1"/>
    <w:link w:val="16"/>
    <w:semiHidden/>
    <w:unhideWhenUsed/>
    <w:uiPriority w:val="99"/>
    <w:pPr>
      <w:ind w:left="100" w:leftChars="2500"/>
    </w:pPr>
  </w:style>
  <w:style w:type="paragraph" w:styleId="4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9">
    <w:name w:val="Table Grid"/>
    <w:basedOn w:val="8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Strong"/>
    <w:basedOn w:val="10"/>
    <w:qFormat/>
    <w:uiPriority w:val="22"/>
    <w:rPr>
      <w:b/>
      <w:bCs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uiPriority w:val="99"/>
    <w:rPr>
      <w:sz w:val="18"/>
      <w:szCs w:val="18"/>
    </w:rPr>
  </w:style>
  <w:style w:type="character" w:customStyle="1" w:styleId="15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6">
    <w:name w:val="日期 Char"/>
    <w:basedOn w:val="10"/>
    <w:link w:val="3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5B958-5C51-49A0-95C0-01A587EEE3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5</Pages>
  <Words>1386</Words>
  <Characters>1404</Characters>
  <Lines>12</Lines>
  <Paragraphs>3</Paragraphs>
  <TotalTime>0</TotalTime>
  <ScaleCrop>false</ScaleCrop>
  <LinksUpToDate>false</LinksUpToDate>
  <CharactersWithSpaces>1405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2022-08-09T02:16:00Z</dcterms:created>
  <dc:creator>宁玲</dc:creator>
  <cp:lastModifiedBy>你若天长</cp:lastModifiedBy>
  <cp:lastPrinted>2022-05-25T08:23:00Z</cp:lastPrinted>
  <dcterms:modified xsi:type="dcterms:W3CDTF">2022-10-17T09:36:32Z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28D36277852B4754BD4DADE9E5847501</vt:lpwstr>
  </property>
</Properties>
</file>