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spacing w:before="120" w:after="120" w:line="300" w:lineRule="auto"/>
        <w:rPr>
          <w:rFonts w:ascii="黑体" w:hAnsi="黑体" w:eastAsia="黑体"/>
          <w:sz w:val="32"/>
          <w:szCs w:val="32"/>
        </w:rPr>
      </w:pPr>
      <w:bookmarkStart w:id="0" w:name="_Toc22044496"/>
      <w:r>
        <w:rPr>
          <w:rFonts w:ascii="黑体" w:hAnsi="黑体" w:eastAsia="黑体"/>
          <w:sz w:val="32"/>
          <w:szCs w:val="32"/>
        </w:rPr>
        <w:t>项目采购需求</w:t>
      </w:r>
      <w:bookmarkEnd w:id="0"/>
    </w:p>
    <w:p>
      <w:pPr>
        <w:adjustRightInd w:val="0"/>
        <w:snapToGrid w:val="0"/>
        <w:spacing w:line="360" w:lineRule="auto"/>
        <w:ind w:firstLine="602" w:firstLineChars="200"/>
        <w:rPr>
          <w:rFonts w:ascii="黑体" w:hAnsi="黑体" w:eastAsia="黑体" w:cs="宋体"/>
          <w:b/>
          <w:sz w:val="30"/>
          <w:szCs w:val="30"/>
        </w:rPr>
      </w:pPr>
      <w:r>
        <w:rPr>
          <w:rFonts w:hint="eastAsia" w:ascii="黑体" w:hAnsi="黑体" w:eastAsia="黑体" w:cs="宋体"/>
          <w:b/>
          <w:sz w:val="30"/>
          <w:szCs w:val="30"/>
        </w:rPr>
        <w:t>一、项目背景</w:t>
      </w:r>
    </w:p>
    <w:p>
      <w:pPr>
        <w:adjustRightInd w:val="0"/>
        <w:snapToGrid w:val="0"/>
        <w:spacing w:line="360" w:lineRule="auto"/>
        <w:ind w:firstLine="600" w:firstLineChars="200"/>
        <w:rPr>
          <w:rFonts w:ascii="宋体" w:hAnsi="宋体" w:cs="宋体"/>
          <w:sz w:val="30"/>
          <w:szCs w:val="30"/>
        </w:rPr>
      </w:pPr>
      <w:r>
        <w:rPr>
          <w:rFonts w:hint="eastAsia" w:ascii="宋体" w:hAnsi="宋体" w:cs="宋体"/>
          <w:sz w:val="30"/>
          <w:szCs w:val="30"/>
        </w:rPr>
        <w:t>武汉国家网络安全人才与创新基地是中央网信办批复建设的全国唯一的国家网络安全人才与创新基地，对构建国家网络安全空间格局具有战略意义。东西湖区“十四五”规划提出要打造国际影响力的“中国网谷”，网安基地建设是东西湖区落实“五个中心”、做强临空副城的重要抓手。随着市级重大项目网安二期基础设施启动建设，网安基地建设迎来重大战略机遇期。为推动网安基地二期（硚孝高速以东）区域规划建设，服务招商项目，拟组织开展《东西湖区国家网络安全人才与创新基地二期（硚孝高速以东）控制性详细规划》编制工作。</w:t>
      </w:r>
      <w:r>
        <w:rPr>
          <w:rFonts w:ascii="宋体" w:hAnsi="宋体" w:cs="宋体"/>
          <w:sz w:val="30"/>
          <w:szCs w:val="30"/>
        </w:rPr>
        <w:t xml:space="preserve"> </w:t>
      </w:r>
    </w:p>
    <w:p>
      <w:pPr>
        <w:adjustRightInd w:val="0"/>
        <w:snapToGrid w:val="0"/>
        <w:spacing w:line="360" w:lineRule="auto"/>
        <w:ind w:firstLine="602" w:firstLineChars="200"/>
        <w:rPr>
          <w:rFonts w:ascii="黑体" w:hAnsi="黑体" w:eastAsia="黑体" w:cs="宋体"/>
          <w:b/>
          <w:sz w:val="30"/>
          <w:szCs w:val="30"/>
        </w:rPr>
      </w:pPr>
      <w:r>
        <w:rPr>
          <w:rFonts w:hint="eastAsia" w:ascii="黑体" w:hAnsi="黑体" w:eastAsia="黑体" w:cs="宋体"/>
          <w:b/>
          <w:sz w:val="30"/>
          <w:szCs w:val="30"/>
        </w:rPr>
        <w:t>二、项目规模</w:t>
      </w:r>
    </w:p>
    <w:p>
      <w:pPr>
        <w:adjustRightInd w:val="0"/>
        <w:snapToGrid w:val="0"/>
        <w:spacing w:line="360" w:lineRule="auto"/>
        <w:ind w:firstLine="600" w:firstLineChars="200"/>
        <w:rPr>
          <w:rFonts w:ascii="宋体" w:hAnsi="宋体" w:cs="宋体"/>
          <w:sz w:val="30"/>
          <w:szCs w:val="30"/>
        </w:rPr>
      </w:pPr>
      <w:r>
        <w:rPr>
          <w:rFonts w:hint="eastAsia" w:ascii="宋体" w:hAnsi="宋体" w:cs="宋体"/>
          <w:sz w:val="30"/>
          <w:szCs w:val="30"/>
        </w:rPr>
        <w:t>规划范围为四环线以北，硚孝高速以东、小罗晒以南，杜公湖、临空港大道以西区域，用地面积约</w:t>
      </w:r>
      <w:r>
        <w:rPr>
          <w:rFonts w:ascii="宋体" w:hAnsi="宋体" w:cs="宋体"/>
          <w:sz w:val="30"/>
          <w:szCs w:val="30"/>
        </w:rPr>
        <w:t>1455</w:t>
      </w:r>
      <w:r>
        <w:rPr>
          <w:rFonts w:hint="eastAsia" w:ascii="宋体" w:hAnsi="宋体" w:cs="宋体"/>
          <w:sz w:val="30"/>
          <w:szCs w:val="30"/>
        </w:rPr>
        <w:t>公顷。</w:t>
      </w:r>
    </w:p>
    <w:p>
      <w:pPr>
        <w:adjustRightInd w:val="0"/>
        <w:snapToGrid w:val="0"/>
        <w:spacing w:line="360" w:lineRule="auto"/>
        <w:ind w:firstLine="600" w:firstLineChars="200"/>
        <w:rPr>
          <w:rFonts w:ascii="宋体" w:hAnsi="宋体" w:cs="宋体"/>
          <w:sz w:val="30"/>
          <w:szCs w:val="30"/>
        </w:rPr>
      </w:pPr>
    </w:p>
    <w:p>
      <w:pPr>
        <w:adjustRightInd w:val="0"/>
        <w:snapToGrid w:val="0"/>
        <w:spacing w:line="360" w:lineRule="auto"/>
        <w:ind w:firstLine="602" w:firstLineChars="200"/>
        <w:rPr>
          <w:rFonts w:ascii="黑体" w:hAnsi="黑体" w:eastAsia="黑体" w:cs="宋体"/>
          <w:b/>
          <w:sz w:val="30"/>
          <w:szCs w:val="30"/>
        </w:rPr>
      </w:pPr>
      <w:r>
        <w:rPr>
          <w:rFonts w:hint="eastAsia" w:ascii="黑体" w:hAnsi="黑体" w:eastAsia="黑体" w:cs="宋体"/>
          <w:b/>
          <w:sz w:val="30"/>
          <w:szCs w:val="30"/>
        </w:rPr>
        <w:t>三、工作任务及要求</w:t>
      </w:r>
    </w:p>
    <w:p>
      <w:pPr>
        <w:adjustRightInd w:val="0"/>
        <w:snapToGrid w:val="0"/>
        <w:spacing w:line="360" w:lineRule="auto"/>
        <w:ind w:firstLine="600" w:firstLineChars="200"/>
        <w:rPr>
          <w:rFonts w:ascii="宋体" w:hAnsi="宋体" w:cs="宋体"/>
          <w:sz w:val="30"/>
          <w:szCs w:val="30"/>
        </w:rPr>
      </w:pPr>
      <w:bookmarkStart w:id="1" w:name="_Hlk96347462"/>
      <w:r>
        <w:rPr>
          <w:rFonts w:hint="eastAsia" w:ascii="宋体" w:hAnsi="宋体" w:cs="宋体"/>
          <w:sz w:val="30"/>
          <w:szCs w:val="30"/>
        </w:rPr>
        <w:t>本项目包括规划分析、目标定位、布局方案、四线划定、支撑体系等五部分内容,</w:t>
      </w:r>
      <w:r>
        <w:rPr>
          <w:rFonts w:hint="eastAsia"/>
          <w:sz w:val="30"/>
          <w:szCs w:val="30"/>
        </w:rPr>
        <w:t xml:space="preserve"> </w:t>
      </w:r>
      <w:r>
        <w:rPr>
          <w:rFonts w:hint="eastAsia" w:ascii="宋体" w:hAnsi="宋体" w:cs="宋体"/>
          <w:sz w:val="30"/>
          <w:szCs w:val="30"/>
        </w:rPr>
        <w:t>应邀请专业团队高水平编制完成。</w:t>
      </w:r>
    </w:p>
    <w:p>
      <w:pPr>
        <w:adjustRightInd w:val="0"/>
        <w:snapToGrid w:val="0"/>
        <w:spacing w:line="360" w:lineRule="auto"/>
        <w:ind w:firstLine="600" w:firstLineChars="200"/>
        <w:rPr>
          <w:rFonts w:ascii="宋体" w:hAnsi="宋体" w:cs="宋体"/>
          <w:sz w:val="30"/>
          <w:szCs w:val="30"/>
        </w:rPr>
      </w:pPr>
      <w:r>
        <w:rPr>
          <w:rFonts w:hint="eastAsia" w:ascii="宋体" w:hAnsi="宋体" w:cs="宋体"/>
          <w:sz w:val="30"/>
          <w:szCs w:val="30"/>
        </w:rPr>
        <w:t>1、分析评估：彰显网安基地资源禀赋特色，积极应对发展挑战；</w:t>
      </w:r>
    </w:p>
    <w:p>
      <w:pPr>
        <w:adjustRightInd w:val="0"/>
        <w:snapToGrid w:val="0"/>
        <w:spacing w:line="360" w:lineRule="auto"/>
        <w:ind w:firstLine="600" w:firstLineChars="200"/>
        <w:rPr>
          <w:rFonts w:ascii="宋体" w:hAnsi="宋体" w:cs="宋体"/>
          <w:sz w:val="30"/>
          <w:szCs w:val="30"/>
        </w:rPr>
      </w:pPr>
      <w:r>
        <w:rPr>
          <w:rFonts w:ascii="宋体" w:hAnsi="宋体" w:cs="宋体"/>
          <w:sz w:val="30"/>
          <w:szCs w:val="30"/>
        </w:rPr>
        <w:t>2</w:t>
      </w:r>
      <w:r>
        <w:rPr>
          <w:rFonts w:hint="eastAsia" w:ascii="宋体" w:hAnsi="宋体" w:cs="宋体"/>
          <w:sz w:val="30"/>
          <w:szCs w:val="30"/>
        </w:rPr>
        <w:t>、发展定位：瞄准“中国网谷”建设目标，明确产业发展和城市功能定位；</w:t>
      </w:r>
    </w:p>
    <w:p>
      <w:pPr>
        <w:adjustRightInd w:val="0"/>
        <w:snapToGrid w:val="0"/>
        <w:spacing w:line="360" w:lineRule="auto"/>
        <w:ind w:firstLine="600" w:firstLineChars="200"/>
        <w:rPr>
          <w:rFonts w:ascii="宋体" w:hAnsi="宋体" w:cs="宋体"/>
          <w:sz w:val="30"/>
          <w:szCs w:val="30"/>
        </w:rPr>
      </w:pPr>
      <w:r>
        <w:rPr>
          <w:rFonts w:ascii="宋体" w:hAnsi="宋体" w:cs="宋体"/>
          <w:sz w:val="30"/>
          <w:szCs w:val="30"/>
        </w:rPr>
        <w:t>3</w:t>
      </w:r>
      <w:r>
        <w:rPr>
          <w:rFonts w:hint="eastAsia" w:ascii="宋体" w:hAnsi="宋体" w:cs="宋体"/>
          <w:sz w:val="30"/>
          <w:szCs w:val="30"/>
        </w:rPr>
        <w:t>、布局方案：制定网安基地二期硚孝高速以东区域用地布局方案；</w:t>
      </w:r>
    </w:p>
    <w:p>
      <w:pPr>
        <w:adjustRightInd w:val="0"/>
        <w:snapToGrid w:val="0"/>
        <w:spacing w:line="360" w:lineRule="auto"/>
        <w:ind w:firstLine="600" w:firstLineChars="200"/>
        <w:rPr>
          <w:rFonts w:ascii="宋体" w:hAnsi="宋体" w:cs="宋体"/>
          <w:sz w:val="30"/>
          <w:szCs w:val="30"/>
        </w:rPr>
      </w:pPr>
      <w:r>
        <w:rPr>
          <w:rFonts w:ascii="宋体" w:hAnsi="宋体" w:cs="宋体"/>
          <w:sz w:val="30"/>
          <w:szCs w:val="30"/>
        </w:rPr>
        <w:t>4</w:t>
      </w:r>
      <w:r>
        <w:rPr>
          <w:rFonts w:hint="eastAsia" w:ascii="宋体" w:hAnsi="宋体" w:cs="宋体"/>
          <w:sz w:val="30"/>
          <w:szCs w:val="30"/>
        </w:rPr>
        <w:t>、管控要求：明确红、黄、蓝、绿等控制要求，搭建法定控制框架；</w:t>
      </w:r>
    </w:p>
    <w:p>
      <w:pPr>
        <w:adjustRightInd w:val="0"/>
        <w:snapToGrid w:val="0"/>
        <w:spacing w:line="360" w:lineRule="auto"/>
        <w:ind w:firstLine="600" w:firstLineChars="200"/>
        <w:rPr>
          <w:rFonts w:ascii="宋体" w:hAnsi="宋体" w:cs="宋体"/>
          <w:sz w:val="30"/>
          <w:szCs w:val="30"/>
        </w:rPr>
      </w:pPr>
      <w:r>
        <w:rPr>
          <w:rFonts w:ascii="宋体" w:hAnsi="宋体" w:cs="宋体"/>
          <w:sz w:val="30"/>
          <w:szCs w:val="30"/>
        </w:rPr>
        <w:t>5</w:t>
      </w:r>
      <w:r>
        <w:rPr>
          <w:rFonts w:hint="eastAsia" w:ascii="宋体" w:hAnsi="宋体" w:cs="宋体"/>
          <w:sz w:val="30"/>
          <w:szCs w:val="30"/>
        </w:rPr>
        <w:t>、服务设施：高标准配套公共及公用设施，保障生产生活需求。</w:t>
      </w:r>
    </w:p>
    <w:bookmarkEnd w:id="1"/>
    <w:p>
      <w:pPr>
        <w:adjustRightInd w:val="0"/>
        <w:snapToGrid w:val="0"/>
        <w:spacing w:line="360" w:lineRule="auto"/>
        <w:ind w:firstLine="600" w:firstLineChars="200"/>
        <w:rPr>
          <w:rFonts w:ascii="宋体" w:hAnsi="宋体" w:cs="宋体"/>
          <w:sz w:val="30"/>
          <w:szCs w:val="30"/>
        </w:rPr>
      </w:pPr>
    </w:p>
    <w:p>
      <w:pPr>
        <w:adjustRightInd w:val="0"/>
        <w:snapToGrid w:val="0"/>
        <w:spacing w:line="360" w:lineRule="auto"/>
        <w:ind w:firstLine="602" w:firstLineChars="200"/>
        <w:rPr>
          <w:rFonts w:ascii="黑体" w:hAnsi="黑体" w:eastAsia="黑体" w:cs="宋体"/>
          <w:b/>
          <w:sz w:val="30"/>
          <w:szCs w:val="30"/>
        </w:rPr>
      </w:pPr>
      <w:r>
        <w:rPr>
          <w:rFonts w:hint="eastAsia" w:ascii="黑体" w:hAnsi="黑体" w:eastAsia="黑体" w:cs="宋体"/>
          <w:b/>
          <w:sz w:val="30"/>
          <w:szCs w:val="30"/>
        </w:rPr>
        <w:t>四、工作成果要求</w:t>
      </w:r>
    </w:p>
    <w:p>
      <w:pPr>
        <w:adjustRightInd w:val="0"/>
        <w:snapToGrid w:val="0"/>
        <w:spacing w:line="360" w:lineRule="auto"/>
        <w:ind w:firstLine="600" w:firstLineChars="200"/>
        <w:rPr>
          <w:rFonts w:ascii="宋体" w:hAnsi="宋体" w:cs="宋体"/>
          <w:sz w:val="30"/>
          <w:szCs w:val="30"/>
        </w:rPr>
      </w:pPr>
      <w:bookmarkStart w:id="2" w:name="_Hlk21785900"/>
      <w:bookmarkStart w:id="3" w:name="_Hlk21785856"/>
      <w:r>
        <w:rPr>
          <w:rFonts w:ascii="宋体" w:hAnsi="宋体" w:cs="宋体"/>
          <w:sz w:val="30"/>
          <w:szCs w:val="30"/>
        </w:rPr>
        <w:t>1、</w:t>
      </w:r>
      <w:r>
        <w:rPr>
          <w:rFonts w:hint="eastAsia" w:ascii="宋体" w:hAnsi="宋体" w:cs="宋体"/>
          <w:sz w:val="30"/>
          <w:szCs w:val="30"/>
        </w:rPr>
        <w:t>工作成果</w:t>
      </w:r>
    </w:p>
    <w:p>
      <w:pPr>
        <w:adjustRightInd w:val="0"/>
        <w:snapToGrid w:val="0"/>
        <w:spacing w:line="360" w:lineRule="auto"/>
        <w:ind w:firstLine="600" w:firstLineChars="200"/>
        <w:rPr>
          <w:rFonts w:ascii="宋体" w:hAnsi="宋体" w:cs="宋体"/>
          <w:sz w:val="30"/>
          <w:szCs w:val="30"/>
        </w:rPr>
      </w:pPr>
      <w:r>
        <w:rPr>
          <w:rFonts w:hint="eastAsia" w:ascii="宋体" w:hAnsi="宋体" w:cs="宋体"/>
          <w:sz w:val="30"/>
          <w:szCs w:val="30"/>
        </w:rPr>
        <w:t>本次控规编制成果包括基础文件、法定文件和指导文件三个部分，其中：</w:t>
      </w:r>
    </w:p>
    <w:p>
      <w:pPr>
        <w:adjustRightInd w:val="0"/>
        <w:snapToGrid w:val="0"/>
        <w:spacing w:line="360" w:lineRule="auto"/>
        <w:ind w:firstLine="600" w:firstLineChars="200"/>
        <w:rPr>
          <w:rFonts w:ascii="宋体" w:hAnsi="宋体" w:cs="宋体"/>
          <w:sz w:val="30"/>
          <w:szCs w:val="30"/>
        </w:rPr>
      </w:pPr>
      <w:r>
        <w:rPr>
          <w:rFonts w:hint="eastAsia" w:ascii="宋体" w:hAnsi="宋体" w:cs="宋体"/>
          <w:sz w:val="30"/>
          <w:szCs w:val="30"/>
        </w:rPr>
        <w:t>（1）基础文件</w:t>
      </w:r>
    </w:p>
    <w:p>
      <w:pPr>
        <w:adjustRightInd w:val="0"/>
        <w:snapToGrid w:val="0"/>
        <w:spacing w:line="360" w:lineRule="auto"/>
        <w:ind w:firstLine="600" w:firstLineChars="200"/>
        <w:rPr>
          <w:rFonts w:ascii="宋体" w:hAnsi="宋体" w:cs="宋体"/>
          <w:sz w:val="30"/>
          <w:szCs w:val="30"/>
        </w:rPr>
      </w:pPr>
      <w:r>
        <w:rPr>
          <w:rFonts w:hint="eastAsia" w:ascii="宋体" w:hAnsi="宋体" w:cs="宋体"/>
          <w:sz w:val="30"/>
          <w:szCs w:val="30"/>
        </w:rPr>
        <w:t>包括基础资料汇编、说明书、技术图纸。</w:t>
      </w:r>
    </w:p>
    <w:p>
      <w:pPr>
        <w:adjustRightInd w:val="0"/>
        <w:snapToGrid w:val="0"/>
        <w:spacing w:line="360" w:lineRule="auto"/>
        <w:ind w:firstLine="600" w:firstLineChars="200"/>
        <w:rPr>
          <w:rFonts w:ascii="宋体" w:hAnsi="宋体" w:cs="宋体"/>
          <w:sz w:val="30"/>
          <w:szCs w:val="30"/>
        </w:rPr>
      </w:pPr>
      <w:r>
        <w:rPr>
          <w:rFonts w:hint="eastAsia" w:ascii="宋体" w:hAnsi="宋体" w:cs="宋体"/>
          <w:sz w:val="30"/>
          <w:szCs w:val="30"/>
        </w:rPr>
        <w:t>（2）法定及指导文件</w:t>
      </w:r>
    </w:p>
    <w:p>
      <w:pPr>
        <w:adjustRightInd w:val="0"/>
        <w:snapToGrid w:val="0"/>
        <w:spacing w:line="360" w:lineRule="auto"/>
        <w:ind w:firstLine="600" w:firstLineChars="200"/>
        <w:rPr>
          <w:rFonts w:ascii="宋体" w:hAnsi="宋体" w:cs="宋体"/>
          <w:sz w:val="30"/>
          <w:szCs w:val="30"/>
        </w:rPr>
      </w:pPr>
      <w:r>
        <w:rPr>
          <w:rFonts w:hint="eastAsia" w:ascii="宋体" w:hAnsi="宋体" w:cs="宋体"/>
          <w:sz w:val="30"/>
          <w:szCs w:val="30"/>
        </w:rPr>
        <w:t>包括文本、用地规划控制图则。</w:t>
      </w:r>
    </w:p>
    <w:p>
      <w:pPr>
        <w:adjustRightInd w:val="0"/>
        <w:snapToGrid w:val="0"/>
        <w:spacing w:line="360" w:lineRule="auto"/>
        <w:ind w:firstLine="600" w:firstLineChars="200"/>
        <w:rPr>
          <w:rFonts w:ascii="宋体" w:hAnsi="宋体" w:cs="宋体"/>
          <w:sz w:val="30"/>
          <w:szCs w:val="30"/>
        </w:rPr>
      </w:pPr>
      <w:r>
        <w:rPr>
          <w:rFonts w:ascii="宋体" w:hAnsi="宋体" w:cs="宋体"/>
          <w:sz w:val="30"/>
          <w:szCs w:val="30"/>
        </w:rPr>
        <w:t>2</w:t>
      </w:r>
      <w:r>
        <w:rPr>
          <w:rFonts w:hint="eastAsia" w:ascii="宋体" w:hAnsi="宋体" w:cs="宋体"/>
          <w:sz w:val="30"/>
          <w:szCs w:val="30"/>
        </w:rPr>
        <w:t>、成果形式及要求</w:t>
      </w:r>
    </w:p>
    <w:p>
      <w:pPr>
        <w:adjustRightInd w:val="0"/>
        <w:snapToGrid w:val="0"/>
        <w:spacing w:line="360" w:lineRule="auto"/>
        <w:ind w:firstLine="600" w:firstLineChars="200"/>
        <w:rPr>
          <w:rFonts w:ascii="宋体" w:hAnsi="宋体" w:cs="宋体"/>
          <w:sz w:val="30"/>
          <w:szCs w:val="30"/>
        </w:rPr>
      </w:pPr>
      <w:r>
        <w:rPr>
          <w:rFonts w:hint="eastAsia" w:ascii="宋体" w:hAnsi="宋体" w:cs="宋体"/>
          <w:sz w:val="30"/>
          <w:szCs w:val="30"/>
        </w:rPr>
        <w:t>（</w:t>
      </w:r>
      <w:r>
        <w:rPr>
          <w:rFonts w:ascii="宋体" w:hAnsi="宋体" w:cs="宋体"/>
          <w:sz w:val="30"/>
          <w:szCs w:val="30"/>
        </w:rPr>
        <w:t>1）</w:t>
      </w:r>
      <w:r>
        <w:rPr>
          <w:rFonts w:hint="eastAsia" w:ascii="宋体" w:hAnsi="宋体" w:cs="宋体"/>
          <w:sz w:val="30"/>
          <w:szCs w:val="30"/>
        </w:rPr>
        <w:t xml:space="preserve">规划成果应包括纸质成果（6套）、成果电子版光盘2套。 </w:t>
      </w:r>
    </w:p>
    <w:p>
      <w:pPr>
        <w:adjustRightInd w:val="0"/>
        <w:snapToGrid w:val="0"/>
        <w:spacing w:line="360" w:lineRule="auto"/>
        <w:ind w:firstLine="600" w:firstLineChars="200"/>
        <w:rPr>
          <w:rFonts w:ascii="宋体" w:hAnsi="宋体" w:cs="宋体"/>
          <w:sz w:val="30"/>
          <w:szCs w:val="30"/>
        </w:rPr>
      </w:pPr>
      <w:r>
        <w:rPr>
          <w:rFonts w:hint="eastAsia" w:ascii="宋体" w:hAnsi="宋体" w:cs="宋体"/>
          <w:sz w:val="30"/>
          <w:szCs w:val="30"/>
        </w:rPr>
        <w:t>（</w:t>
      </w:r>
      <w:r>
        <w:rPr>
          <w:rFonts w:ascii="宋体" w:hAnsi="宋体" w:cs="宋体"/>
          <w:sz w:val="30"/>
          <w:szCs w:val="30"/>
        </w:rPr>
        <w:t>2）</w:t>
      </w:r>
      <w:r>
        <w:rPr>
          <w:rFonts w:hint="eastAsia" w:ascii="宋体" w:hAnsi="宋体" w:cs="宋体"/>
          <w:sz w:val="30"/>
          <w:szCs w:val="30"/>
        </w:rPr>
        <w:t>设计图纸和研究报告必须清晰完整、尺寸齐全准确，同类图纸规格应尽量统一。电子数据成果的研究报告采用</w:t>
      </w:r>
      <w:r>
        <w:rPr>
          <w:rFonts w:ascii="宋体" w:hAnsi="宋体" w:cs="宋体"/>
          <w:sz w:val="30"/>
          <w:szCs w:val="30"/>
        </w:rPr>
        <w:t>word</w:t>
      </w:r>
      <w:r>
        <w:rPr>
          <w:rFonts w:hint="eastAsia" w:ascii="宋体" w:hAnsi="宋体" w:cs="宋体"/>
          <w:sz w:val="30"/>
          <w:szCs w:val="30"/>
        </w:rPr>
        <w:t>或</w:t>
      </w:r>
      <w:r>
        <w:rPr>
          <w:rFonts w:ascii="宋体" w:hAnsi="宋体" w:cs="宋体"/>
          <w:sz w:val="30"/>
          <w:szCs w:val="30"/>
        </w:rPr>
        <w:t>pdf</w:t>
      </w:r>
      <w:r>
        <w:rPr>
          <w:rFonts w:hint="eastAsia" w:ascii="宋体" w:hAnsi="宋体" w:cs="宋体"/>
          <w:sz w:val="30"/>
          <w:szCs w:val="30"/>
        </w:rPr>
        <w:t>格式，图纸应采用</w:t>
      </w:r>
      <w:r>
        <w:rPr>
          <w:rFonts w:ascii="宋体" w:hAnsi="宋体" w:cs="宋体"/>
          <w:sz w:val="30"/>
          <w:szCs w:val="30"/>
        </w:rPr>
        <w:t>DWG</w:t>
      </w:r>
      <w:r>
        <w:rPr>
          <w:rFonts w:hint="eastAsia" w:ascii="宋体" w:hAnsi="宋体" w:cs="宋体"/>
          <w:sz w:val="30"/>
          <w:szCs w:val="30"/>
        </w:rPr>
        <w:t>或</w:t>
      </w:r>
      <w:r>
        <w:rPr>
          <w:rFonts w:ascii="宋体" w:hAnsi="宋体" w:cs="宋体"/>
          <w:sz w:val="30"/>
          <w:szCs w:val="30"/>
        </w:rPr>
        <w:t>JPG</w:t>
      </w:r>
      <w:r>
        <w:rPr>
          <w:rFonts w:hint="eastAsia" w:ascii="宋体" w:hAnsi="宋体" w:cs="宋体"/>
          <w:sz w:val="30"/>
          <w:szCs w:val="30"/>
        </w:rPr>
        <w:t>格式，并符合城市规划管理部门关于规划成果电子报批和管理的格式要求。</w:t>
      </w:r>
    </w:p>
    <w:p>
      <w:pPr>
        <w:adjustRightInd w:val="0"/>
        <w:snapToGrid w:val="0"/>
        <w:spacing w:line="360" w:lineRule="auto"/>
        <w:ind w:firstLine="600" w:firstLineChars="200"/>
        <w:rPr>
          <w:rFonts w:ascii="宋体" w:hAnsi="宋体" w:cs="宋体"/>
          <w:sz w:val="30"/>
          <w:szCs w:val="30"/>
        </w:rPr>
      </w:pPr>
      <w:r>
        <w:rPr>
          <w:rFonts w:hint="eastAsia" w:ascii="宋体" w:hAnsi="宋体" w:cs="宋体"/>
          <w:sz w:val="30"/>
          <w:szCs w:val="30"/>
        </w:rPr>
        <w:t>（</w:t>
      </w:r>
      <w:r>
        <w:rPr>
          <w:rFonts w:ascii="宋体" w:hAnsi="宋体" w:cs="宋体"/>
          <w:sz w:val="30"/>
          <w:szCs w:val="30"/>
        </w:rPr>
        <w:t>3）</w:t>
      </w:r>
      <w:r>
        <w:rPr>
          <w:rFonts w:hint="eastAsia" w:ascii="宋体" w:hAnsi="宋体" w:cs="宋体"/>
          <w:sz w:val="30"/>
          <w:szCs w:val="30"/>
        </w:rPr>
        <w:t>研究报告应清晰表述规划结论，内容明确简练，具有指导性和可操作性。</w:t>
      </w:r>
    </w:p>
    <w:p>
      <w:pPr>
        <w:adjustRightInd w:val="0"/>
        <w:snapToGrid w:val="0"/>
        <w:spacing w:line="360" w:lineRule="auto"/>
        <w:ind w:firstLine="600" w:firstLineChars="200"/>
        <w:rPr>
          <w:rFonts w:ascii="宋体" w:hAnsi="宋体" w:cs="宋体"/>
          <w:sz w:val="30"/>
          <w:szCs w:val="30"/>
        </w:rPr>
      </w:pPr>
      <w:r>
        <w:rPr>
          <w:rFonts w:hint="eastAsia" w:ascii="宋体" w:hAnsi="宋体" w:cs="宋体"/>
          <w:sz w:val="30"/>
          <w:szCs w:val="30"/>
        </w:rPr>
        <w:t>（</w:t>
      </w:r>
      <w:r>
        <w:rPr>
          <w:rFonts w:ascii="宋体" w:hAnsi="宋体" w:cs="宋体"/>
          <w:sz w:val="30"/>
          <w:szCs w:val="30"/>
        </w:rPr>
        <w:t>4）</w:t>
      </w:r>
      <w:r>
        <w:rPr>
          <w:rFonts w:hint="eastAsia" w:ascii="宋体" w:hAnsi="宋体" w:cs="宋体"/>
          <w:sz w:val="30"/>
          <w:szCs w:val="30"/>
        </w:rPr>
        <w:t>规划图纸所表达的内容应当清晰、准确，与研究报告内容相符。现状图、规划图和分析图应当分别表示，图例应当规范。</w:t>
      </w:r>
    </w:p>
    <w:p>
      <w:pPr>
        <w:adjustRightInd w:val="0"/>
        <w:snapToGrid w:val="0"/>
        <w:spacing w:line="360" w:lineRule="auto"/>
        <w:ind w:firstLine="600" w:firstLineChars="200"/>
        <w:rPr>
          <w:rFonts w:ascii="宋体" w:hAnsi="宋体" w:cs="宋体"/>
          <w:sz w:val="30"/>
          <w:szCs w:val="30"/>
        </w:rPr>
      </w:pPr>
      <w:r>
        <w:rPr>
          <w:rFonts w:hint="eastAsia" w:ascii="宋体" w:hAnsi="宋体" w:cs="宋体"/>
          <w:sz w:val="30"/>
          <w:szCs w:val="30"/>
        </w:rPr>
        <w:t>（</w:t>
      </w:r>
      <w:r>
        <w:rPr>
          <w:rFonts w:ascii="宋体" w:hAnsi="宋体" w:cs="宋体"/>
          <w:sz w:val="30"/>
          <w:szCs w:val="30"/>
        </w:rPr>
        <w:t>5）</w:t>
      </w:r>
      <w:r>
        <w:rPr>
          <w:rFonts w:hint="eastAsia" w:ascii="宋体" w:hAnsi="宋体" w:cs="宋体"/>
          <w:sz w:val="30"/>
          <w:szCs w:val="30"/>
        </w:rPr>
        <w:t>须制作项目最终汇报</w:t>
      </w:r>
      <w:r>
        <w:rPr>
          <w:rFonts w:ascii="宋体" w:hAnsi="宋体" w:cs="宋体"/>
          <w:sz w:val="30"/>
          <w:szCs w:val="30"/>
        </w:rPr>
        <w:t>PPT</w:t>
      </w:r>
      <w:r>
        <w:rPr>
          <w:rFonts w:hint="eastAsia" w:ascii="宋体" w:hAnsi="宋体" w:cs="宋体"/>
          <w:sz w:val="30"/>
          <w:szCs w:val="30"/>
        </w:rPr>
        <w:t>文件</w:t>
      </w:r>
      <w:bookmarkEnd w:id="2"/>
      <w:r>
        <w:rPr>
          <w:rFonts w:hint="eastAsia" w:ascii="宋体" w:hAnsi="宋体" w:cs="宋体"/>
          <w:sz w:val="30"/>
          <w:szCs w:val="30"/>
        </w:rPr>
        <w:t>。</w:t>
      </w:r>
    </w:p>
    <w:bookmarkEnd w:id="3"/>
    <w:p>
      <w:pPr>
        <w:adjustRightInd w:val="0"/>
        <w:snapToGrid w:val="0"/>
        <w:spacing w:line="360" w:lineRule="auto"/>
        <w:ind w:firstLine="602" w:firstLineChars="200"/>
        <w:rPr>
          <w:rFonts w:ascii="黑体" w:hAnsi="黑体" w:eastAsia="黑体" w:cs="宋体"/>
          <w:b/>
          <w:sz w:val="30"/>
          <w:szCs w:val="30"/>
        </w:rPr>
      </w:pPr>
      <w:r>
        <w:rPr>
          <w:rFonts w:hint="eastAsia" w:ascii="黑体" w:hAnsi="黑体" w:eastAsia="黑体" w:cs="宋体"/>
          <w:b/>
          <w:sz w:val="30"/>
          <w:szCs w:val="30"/>
        </w:rPr>
        <w:t>五、商务要求</w:t>
      </w:r>
    </w:p>
    <w:p>
      <w:pPr>
        <w:spacing w:line="360" w:lineRule="auto"/>
        <w:ind w:firstLine="600" w:firstLineChars="200"/>
        <w:jc w:val="left"/>
        <w:rPr>
          <w:rFonts w:ascii="宋体" w:hAnsi="宋体" w:cs="宋体"/>
          <w:sz w:val="30"/>
          <w:szCs w:val="30"/>
        </w:rPr>
      </w:pPr>
      <w:r>
        <w:rPr>
          <w:rFonts w:hint="eastAsia" w:ascii="宋体" w:hAnsi="宋体" w:cs="宋体"/>
          <w:bCs/>
          <w:sz w:val="30"/>
          <w:szCs w:val="30"/>
        </w:rPr>
        <w:t>1、</w:t>
      </w:r>
      <w:r>
        <w:rPr>
          <w:rFonts w:hint="eastAsia" w:ascii="宋体" w:hAnsi="宋体" w:cs="宋体"/>
          <w:sz w:val="30"/>
          <w:szCs w:val="30"/>
        </w:rPr>
        <w:t>成果提交时限：自合同签订起</w:t>
      </w:r>
      <w:r>
        <w:rPr>
          <w:rFonts w:hint="eastAsia" w:ascii="宋体" w:hAnsi="宋体" w:cs="宋体"/>
          <w:sz w:val="30"/>
          <w:szCs w:val="30"/>
          <w:lang w:val="en-US" w:eastAsia="zh-CN"/>
        </w:rPr>
        <w:t>90</w:t>
      </w:r>
      <w:bookmarkStart w:id="5" w:name="_GoBack"/>
      <w:bookmarkEnd w:id="5"/>
      <w:r>
        <w:rPr>
          <w:rFonts w:hint="eastAsia" w:ascii="宋体" w:hAnsi="宋体" w:cs="宋体"/>
          <w:sz w:val="30"/>
          <w:szCs w:val="30"/>
        </w:rPr>
        <w:t>个日历天。</w:t>
      </w:r>
    </w:p>
    <w:p>
      <w:pPr>
        <w:spacing w:line="360" w:lineRule="auto"/>
        <w:ind w:firstLine="600" w:firstLineChars="200"/>
        <w:jc w:val="left"/>
        <w:rPr>
          <w:rFonts w:ascii="宋体" w:hAnsi="宋体" w:cs="宋体"/>
          <w:bCs/>
          <w:sz w:val="30"/>
          <w:szCs w:val="30"/>
        </w:rPr>
      </w:pPr>
      <w:r>
        <w:rPr>
          <w:rFonts w:hint="eastAsia" w:ascii="宋体" w:hAnsi="宋体" w:cs="宋体"/>
          <w:bCs/>
          <w:sz w:val="30"/>
          <w:szCs w:val="30"/>
        </w:rPr>
        <w:t>2、付款方式:</w:t>
      </w:r>
      <w:r>
        <w:rPr>
          <w:rFonts w:hint="eastAsia"/>
          <w:sz w:val="30"/>
          <w:szCs w:val="30"/>
        </w:rPr>
        <w:t xml:space="preserve"> </w:t>
      </w:r>
      <w:r>
        <w:rPr>
          <w:rFonts w:hint="eastAsia" w:ascii="宋体" w:hAnsi="宋体" w:cs="宋体"/>
          <w:bCs/>
          <w:sz w:val="30"/>
          <w:szCs w:val="30"/>
        </w:rPr>
        <w:t>合同签订后15个工作日内，采购人向中标人支付合同金额的</w:t>
      </w:r>
      <w:r>
        <w:rPr>
          <w:rFonts w:hint="eastAsia" w:ascii="宋体" w:hAnsi="宋体" w:cs="宋体"/>
          <w:bCs/>
          <w:sz w:val="30"/>
          <w:szCs w:val="30"/>
          <w:lang w:val="en-US" w:eastAsia="zh-CN"/>
        </w:rPr>
        <w:t>30</w:t>
      </w:r>
      <w:r>
        <w:rPr>
          <w:rFonts w:hint="eastAsia" w:ascii="宋体" w:hAnsi="宋体" w:cs="宋体"/>
          <w:bCs/>
          <w:sz w:val="30"/>
          <w:szCs w:val="30"/>
        </w:rPr>
        <w:t>%作为预付款；待中标人提交纸质中期成果</w:t>
      </w:r>
      <w:r>
        <w:rPr>
          <w:rFonts w:hint="eastAsia" w:ascii="宋体" w:hAnsi="宋体" w:cs="宋体"/>
          <w:bCs/>
          <w:sz w:val="30"/>
          <w:szCs w:val="30"/>
          <w:lang w:val="en-US" w:eastAsia="zh-CN"/>
        </w:rPr>
        <w:t>并通过验收</w:t>
      </w:r>
      <w:r>
        <w:rPr>
          <w:rFonts w:hint="eastAsia" w:ascii="宋体" w:hAnsi="宋体" w:cs="宋体"/>
          <w:bCs/>
          <w:sz w:val="30"/>
          <w:szCs w:val="30"/>
        </w:rPr>
        <w:t>后15个工作日内，采购人向中标人支付合同金额的40%；待供应商向采购人提交结合</w:t>
      </w:r>
      <w:r>
        <w:rPr>
          <w:rFonts w:hint="eastAsia" w:ascii="宋体" w:hAnsi="宋体" w:cs="宋体"/>
          <w:bCs/>
          <w:sz w:val="30"/>
          <w:szCs w:val="30"/>
          <w:lang w:val="en-US" w:eastAsia="zh-CN"/>
        </w:rPr>
        <w:t>修改</w:t>
      </w:r>
      <w:r>
        <w:rPr>
          <w:rFonts w:hint="eastAsia" w:ascii="宋体" w:hAnsi="宋体" w:cs="宋体"/>
          <w:bCs/>
          <w:sz w:val="30"/>
          <w:szCs w:val="30"/>
        </w:rPr>
        <w:t>意见完善的最终成果</w:t>
      </w:r>
      <w:r>
        <w:rPr>
          <w:rFonts w:hint="eastAsia" w:ascii="宋体" w:hAnsi="宋体" w:cs="宋体"/>
          <w:bCs/>
          <w:sz w:val="30"/>
          <w:szCs w:val="30"/>
          <w:lang w:val="en-US" w:eastAsia="zh-CN"/>
        </w:rPr>
        <w:t>并通过验收</w:t>
      </w:r>
      <w:r>
        <w:rPr>
          <w:rFonts w:hint="eastAsia" w:ascii="宋体" w:hAnsi="宋体" w:cs="宋体"/>
          <w:bCs/>
          <w:sz w:val="30"/>
          <w:szCs w:val="30"/>
        </w:rPr>
        <w:t>后15个工作日内，采购人向供应商支付合同余款。</w:t>
      </w:r>
    </w:p>
    <w:p>
      <w:pPr>
        <w:spacing w:line="360" w:lineRule="auto"/>
        <w:ind w:firstLine="600" w:firstLineChars="200"/>
        <w:jc w:val="left"/>
        <w:rPr>
          <w:rFonts w:ascii="宋体" w:hAnsi="宋体" w:cs="宋体"/>
          <w:bCs/>
          <w:sz w:val="30"/>
          <w:szCs w:val="30"/>
        </w:rPr>
      </w:pPr>
      <w:r>
        <w:rPr>
          <w:rFonts w:hint="eastAsia" w:ascii="宋体" w:hAnsi="宋体" w:cs="宋体"/>
          <w:bCs/>
          <w:sz w:val="30"/>
          <w:szCs w:val="30"/>
        </w:rPr>
        <w:t>3、报价范围报价方式</w:t>
      </w:r>
    </w:p>
    <w:p>
      <w:pPr>
        <w:spacing w:line="360" w:lineRule="auto"/>
        <w:ind w:firstLine="600" w:firstLineChars="200"/>
        <w:jc w:val="left"/>
        <w:rPr>
          <w:rFonts w:ascii="宋体" w:hAnsi="宋体" w:cs="宋体"/>
          <w:bCs/>
          <w:sz w:val="30"/>
          <w:szCs w:val="30"/>
        </w:rPr>
      </w:pPr>
      <w:r>
        <w:rPr>
          <w:rFonts w:hint="eastAsia" w:ascii="宋体" w:hAnsi="宋体" w:cs="宋体"/>
          <w:bCs/>
          <w:sz w:val="30"/>
          <w:szCs w:val="30"/>
        </w:rPr>
        <w:t>（1）应为人民币报价；</w:t>
      </w:r>
    </w:p>
    <w:p>
      <w:pPr>
        <w:spacing w:line="360" w:lineRule="auto"/>
        <w:ind w:firstLine="600" w:firstLineChars="200"/>
        <w:jc w:val="left"/>
        <w:rPr>
          <w:rFonts w:ascii="宋体" w:hAnsi="宋体" w:cs="宋体"/>
          <w:bCs/>
          <w:sz w:val="30"/>
          <w:szCs w:val="30"/>
        </w:rPr>
      </w:pPr>
      <w:r>
        <w:rPr>
          <w:rFonts w:hint="eastAsia" w:ascii="宋体" w:hAnsi="宋体" w:cs="宋体"/>
          <w:bCs/>
          <w:sz w:val="30"/>
          <w:szCs w:val="30"/>
        </w:rPr>
        <w:t>（2）</w:t>
      </w:r>
      <w:r>
        <w:rPr>
          <w:rFonts w:ascii="宋体" w:hAnsi="宋体" w:cs="宋体"/>
          <w:bCs/>
          <w:sz w:val="30"/>
          <w:szCs w:val="30"/>
        </w:rPr>
        <w:t>投标人</w:t>
      </w:r>
      <w:r>
        <w:rPr>
          <w:rFonts w:hint="eastAsia" w:ascii="宋体" w:hAnsi="宋体" w:cs="宋体"/>
          <w:bCs/>
          <w:sz w:val="30"/>
          <w:szCs w:val="30"/>
        </w:rPr>
        <w:t>对报价的准确性负责，任何漏报、错报等均是</w:t>
      </w:r>
      <w:r>
        <w:rPr>
          <w:rFonts w:ascii="宋体" w:hAnsi="宋体" w:cs="宋体"/>
          <w:bCs/>
          <w:sz w:val="30"/>
          <w:szCs w:val="30"/>
        </w:rPr>
        <w:t>投标人</w:t>
      </w:r>
      <w:r>
        <w:rPr>
          <w:rFonts w:hint="eastAsia" w:ascii="宋体" w:hAnsi="宋体" w:cs="宋体"/>
          <w:bCs/>
          <w:sz w:val="30"/>
          <w:szCs w:val="30"/>
        </w:rPr>
        <w:t>的风险。</w:t>
      </w:r>
    </w:p>
    <w:p>
      <w:pPr>
        <w:spacing w:line="360" w:lineRule="auto"/>
        <w:ind w:firstLine="600" w:firstLineChars="200"/>
        <w:jc w:val="left"/>
        <w:rPr>
          <w:rFonts w:ascii="宋体" w:hAnsi="宋体" w:cs="宋体"/>
          <w:bCs/>
          <w:sz w:val="30"/>
          <w:szCs w:val="30"/>
        </w:rPr>
      </w:pPr>
      <w:r>
        <w:rPr>
          <w:rFonts w:hint="eastAsia" w:ascii="宋体" w:hAnsi="宋体" w:cs="宋体"/>
          <w:bCs/>
          <w:sz w:val="30"/>
          <w:szCs w:val="30"/>
        </w:rPr>
        <w:t>4、验收</w:t>
      </w:r>
      <w:bookmarkStart w:id="4" w:name="_Toc23426"/>
    </w:p>
    <w:p>
      <w:pPr>
        <w:adjustRightInd w:val="0"/>
        <w:snapToGrid w:val="0"/>
        <w:spacing w:line="360" w:lineRule="auto"/>
        <w:ind w:firstLine="600" w:firstLineChars="200"/>
        <w:rPr>
          <w:rFonts w:ascii="宋体" w:hAnsi="宋体" w:cs="宋体"/>
          <w:b/>
          <w:sz w:val="30"/>
          <w:szCs w:val="30"/>
        </w:rPr>
      </w:pPr>
      <w:r>
        <w:rPr>
          <w:rFonts w:hint="eastAsia" w:ascii="宋体" w:hAnsi="宋体" w:cs="宋体"/>
          <w:bCs/>
          <w:sz w:val="30"/>
          <w:szCs w:val="30"/>
        </w:rPr>
        <w:t>采购人将组织相关人员对采购项目进行验收，验收意见作为验收书的参考资料存档备查，验收将严格按照招标文件的规定和投标文件的响应及承诺执行，验收不合格的将根据合同有关条款进行处理。投标人可在售后服务方案中自行填报验收方案、奖惩处罚措施及承诺。</w:t>
      </w:r>
      <w:bookmarkEnd w:id="4"/>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第%1章"/>
      <w:lvlJc w:val="left"/>
      <w:pPr>
        <w:tabs>
          <w:tab w:val="left" w:pos="0"/>
        </w:tabs>
        <w:ind w:left="0" w:firstLine="0"/>
      </w:pPr>
      <w:rPr>
        <w:rFonts w:hint="eastAsia" w:ascii="宋体" w:hAnsi="宋体" w:eastAsia="宋体"/>
        <w:b/>
        <w:i w:val="0"/>
        <w:sz w:val="32"/>
        <w:szCs w:val="32"/>
      </w:rPr>
    </w:lvl>
    <w:lvl w:ilvl="1" w:tentative="0">
      <w:start w:val="1"/>
      <w:numFmt w:val="chineseCountingThousand"/>
      <w:lvlText w:val="%2、"/>
      <w:lvlJc w:val="left"/>
      <w:pPr>
        <w:tabs>
          <w:tab w:val="left" w:pos="680"/>
        </w:tabs>
        <w:ind w:left="680" w:hanging="680"/>
      </w:pPr>
      <w:rPr>
        <w:rFonts w:hint="eastAsia" w:ascii="宋体" w:eastAsia="宋体"/>
        <w:b/>
        <w:i w:val="0"/>
        <w:sz w:val="24"/>
        <w:szCs w:val="24"/>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874"/>
        </w:tabs>
        <w:ind w:left="874" w:hanging="420"/>
      </w:pPr>
      <w:rPr>
        <w:rFonts w:hint="eastAsia"/>
        <w:b/>
        <w:i w:val="0"/>
        <w:sz w:val="32"/>
        <w:szCs w:val="32"/>
      </w:rPr>
    </w:lvl>
    <w:lvl w:ilvl="4" w:tentative="0">
      <w:start w:val="1"/>
      <w:numFmt w:val="decimal"/>
      <w:lvlText w:val="%5）"/>
      <w:lvlJc w:val="left"/>
      <w:pPr>
        <w:tabs>
          <w:tab w:val="left" w:pos="851"/>
        </w:tabs>
        <w:ind w:left="964" w:hanging="284"/>
      </w:pPr>
      <w:rPr>
        <w:rFonts w:hint="default"/>
        <w:b w:val="0"/>
        <w:i w:val="0"/>
        <w:sz w:val="24"/>
        <w:szCs w:val="24"/>
      </w:rPr>
    </w:lvl>
    <w:lvl w:ilvl="5" w:tentative="0">
      <w:start w:val="1"/>
      <w:numFmt w:val="lowerLetter"/>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lMjc1N2NhZWU4NjZmYTBkMmY0ZDllY2EyNTYzOGIifQ=="/>
  </w:docVars>
  <w:rsids>
    <w:rsidRoot w:val="00BA7149"/>
    <w:rsid w:val="000215C0"/>
    <w:rsid w:val="000678FF"/>
    <w:rsid w:val="000C6DB3"/>
    <w:rsid w:val="000D0D8F"/>
    <w:rsid w:val="00324A13"/>
    <w:rsid w:val="004F5521"/>
    <w:rsid w:val="00552B0D"/>
    <w:rsid w:val="00631C78"/>
    <w:rsid w:val="00840BE3"/>
    <w:rsid w:val="009937D8"/>
    <w:rsid w:val="00B24D21"/>
    <w:rsid w:val="00BA7149"/>
    <w:rsid w:val="2E0E34DD"/>
    <w:rsid w:val="55E06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keepNext/>
      <w:keepLines/>
      <w:autoSpaceDE w:val="0"/>
      <w:autoSpaceDN w:val="0"/>
      <w:adjustRightInd w:val="0"/>
      <w:spacing w:before="340" w:after="330" w:line="578" w:lineRule="atLeast"/>
      <w:jc w:val="center"/>
      <w:outlineLvl w:val="0"/>
    </w:pPr>
    <w:rPr>
      <w:rFonts w:ascii="宋体"/>
      <w:b/>
      <w:kern w:val="0"/>
      <w:sz w:val="44"/>
      <w:szCs w:val="2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uiPriority w:val="9"/>
    <w:rPr>
      <w:rFonts w:ascii="Times New Roman" w:hAnsi="Times New Roman" w:eastAsia="宋体" w:cs="Times New Roman"/>
      <w:b/>
      <w:bCs/>
      <w:kern w:val="44"/>
      <w:sz w:val="44"/>
      <w:szCs w:val="44"/>
    </w:rPr>
  </w:style>
  <w:style w:type="character" w:customStyle="1" w:styleId="8">
    <w:name w:val="标题 1 字符1"/>
    <w:link w:val="2"/>
    <w:qFormat/>
    <w:uiPriority w:val="0"/>
    <w:rPr>
      <w:rFonts w:ascii="宋体" w:hAnsi="Times New Roman" w:eastAsia="宋体" w:cs="Times New Roman"/>
      <w:b/>
      <w:kern w:val="0"/>
      <w:sz w:val="44"/>
      <w:szCs w:val="20"/>
    </w:rPr>
  </w:style>
  <w:style w:type="character" w:customStyle="1" w:styleId="9">
    <w:name w:val="页眉 字符"/>
    <w:basedOn w:val="6"/>
    <w:link w:val="4"/>
    <w:uiPriority w:val="99"/>
    <w:rPr>
      <w:rFonts w:ascii="Times New Roman" w:hAnsi="Times New Roman" w:eastAsia="宋体" w:cs="Times New Roman"/>
      <w:sz w:val="18"/>
      <w:szCs w:val="18"/>
    </w:rPr>
  </w:style>
  <w:style w:type="character" w:customStyle="1" w:styleId="10">
    <w:name w:val="页脚 字符"/>
    <w:basedOn w:val="6"/>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1190</Words>
  <Characters>1212</Characters>
  <Lines>8</Lines>
  <Paragraphs>2</Paragraphs>
  <TotalTime>5</TotalTime>
  <ScaleCrop>false</ScaleCrop>
  <LinksUpToDate>false</LinksUpToDate>
  <CharactersWithSpaces>1216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2022-11-10T11:06:00Z</dcterms:created>
  <dc:creator>Administrator</dc:creator>
  <cp:lastModifiedBy>zhangtao2012</cp:lastModifiedBy>
  <dcterms:modified xsi:type="dcterms:W3CDTF">2022-11-28T08:16:11Z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BEED716DD6534E90A7BA035981829680</vt:lpwstr>
  </property>
</Properties>
</file>